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Scénario pédagogique et d'accompagnement</w:t>
      </w:r>
    </w:p>
    <w:p>
      <w:pPr>
        <w:jc w:val="center"/>
      </w:pPr>
      <w:r>
        <w:rPr>
          <w:b/>
        </w:rPr>
        <w:t>AT1 — Concevoir et préparer la formation</w:t>
      </w:r>
    </w:p>
    <w:p>
      <w:r>
        <w:t>REAC FPA v07 — CP2, pages 21-22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À compléter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Cadrage</w:t>
      </w:r>
    </w:p>
    <w:p>
      <w:r>
        <w:rPr>
          <w:i/>
        </w:rPr>
        <w:t>Définissez la séquence à scénariser.</w:t>
      </w:r>
    </w:p>
    <w:p>
      <w:r>
        <w:rPr>
          <w:b/>
        </w:rPr>
        <w:t xml:space="preserve">Titre de la séquence : </w:t>
      </w:r>
      <w:r>
        <w:t>À compléter</w:t>
      </w:r>
    </w:p>
    <w:p>
      <w:r>
        <w:rPr>
          <w:b/>
        </w:rPr>
        <w:t xml:space="preserve">Objectifs pédagogiques : </w:t>
      </w:r>
      <w:r>
        <w:t>À compléter</w:t>
      </w:r>
    </w:p>
    <w:p>
      <w:r>
        <w:rPr>
          <w:b/>
        </w:rPr>
        <w:t xml:space="preserve">Caractéristiques et hétérogénéité du public : </w:t>
      </w:r>
      <w:r>
        <w:t>À compléter</w:t>
      </w:r>
    </w:p>
    <w:p>
      <w:r>
        <w:rPr>
          <w:b/>
        </w:rPr>
        <w:t xml:space="preserve">Nœuds d'apprentissage et difficultés anticipées : </w:t>
      </w:r>
      <w:r>
        <w:t>À compléter</w:t>
      </w:r>
    </w:p>
    <w:p>
      <w:r>
        <w:rPr>
          <w:b/>
        </w:rPr>
        <w:t xml:space="preserve">Durée totale : </w:t>
      </w:r>
      <w:r>
        <w:t>À compléter</w:t>
      </w:r>
    </w:p>
    <w:p>
      <w:pPr>
        <w:pStyle w:val="Heading1"/>
      </w:pPr>
      <w:r>
        <w:t>Déroulement</w:t>
      </w:r>
    </w:p>
    <w:p>
      <w:r>
        <w:rPr>
          <w:i/>
        </w:rPr>
        <w:t>Décrivez les étapes clés.</w:t>
      </w:r>
    </w:p>
    <w:p>
      <w:pPr>
        <w:pStyle w:val="Heading2"/>
      </w:pPr>
      <w:r>
        <w:t>Phases du scénario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>
        <w:tc>
          <w:tcPr>
            <w:tcW w:type="dxa" w:w="1020"/>
          </w:tcPr>
          <w:p>
            <w:r>
              <w:t>Phase / horaire</w:t>
            </w:r>
          </w:p>
        </w:tc>
        <w:tc>
          <w:tcPr>
            <w:tcW w:type="dxa" w:w="1020"/>
          </w:tcPr>
          <w:p>
            <w:r>
              <w:t>Objectif</w:t>
            </w:r>
          </w:p>
        </w:tc>
        <w:tc>
          <w:tcPr>
            <w:tcW w:type="dxa" w:w="1020"/>
          </w:tcPr>
          <w:p>
            <w:r>
              <w:t>Activité du formateur</w:t>
            </w:r>
          </w:p>
        </w:tc>
        <w:tc>
          <w:tcPr>
            <w:tcW w:type="dxa" w:w="1020"/>
          </w:tcPr>
          <w:p>
            <w:r>
              <w:t>Activité des apprenants</w:t>
            </w:r>
          </w:p>
        </w:tc>
        <w:tc>
          <w:tcPr>
            <w:tcW w:type="dxa" w:w="1020"/>
          </w:tcPr>
          <w:p>
            <w:r>
              <w:t>Méthode / technique</w:t>
            </w:r>
          </w:p>
        </w:tc>
        <w:tc>
          <w:tcPr>
            <w:tcW w:type="dxa" w:w="1020"/>
          </w:tcPr>
          <w:p>
            <w:r>
              <w:t>Modalité</w:t>
            </w:r>
          </w:p>
        </w:tc>
        <w:tc>
          <w:tcPr>
            <w:tcW w:type="dxa" w:w="1020"/>
          </w:tcPr>
          <w:p>
            <w:r>
              <w:t>Durée</w:t>
            </w:r>
          </w:p>
        </w:tc>
        <w:tc>
          <w:tcPr>
            <w:tcW w:type="dxa" w:w="1020"/>
          </w:tcPr>
          <w:p>
            <w:r>
              <w:t>Outils et ressources</w:t>
            </w:r>
          </w:p>
        </w:tc>
        <w:tc>
          <w:tcPr>
            <w:tcW w:type="dxa" w:w="1020"/>
          </w:tcPr>
          <w:p>
            <w:r>
              <w:t>Évaluation / indicateurs</w:t>
            </w:r>
          </w:p>
        </w:tc>
        <w:tc>
          <w:tcPr>
            <w:tcW w:type="dxa" w:w="1020"/>
          </w:tcPr>
          <w:p>
            <w:r>
              <w:t>Accompagnement</w:t>
            </w:r>
          </w:p>
        </w:tc>
      </w:tr>
      <w:tr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</w:tr>
      <w:tr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</w:tr>
      <w:tr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  <w:tc>
          <w:tcPr>
            <w:tcW w:type="dxa" w:w="1020"/>
          </w:tcPr>
          <w:p>
            <w:r>
              <w:t>À compléter</w:t>
            </w:r>
          </w:p>
        </w:tc>
      </w:tr>
    </w:tbl>
    <w:p/>
    <w:p>
      <w:pPr>
        <w:pStyle w:val="Heading1"/>
      </w:pPr>
      <w:r>
        <w:t>Anticipation</w:t>
      </w:r>
    </w:p>
    <w:p>
      <w:r>
        <w:rPr>
          <w:i/>
        </w:rPr>
        <w:t>Préparez les ajustements possibles.</w:t>
      </w:r>
    </w:p>
    <w:p>
      <w:r>
        <w:rPr>
          <w:b/>
        </w:rPr>
        <w:t xml:space="preserve">Scénarios alternatifs et remédiations : </w:t>
      </w:r>
      <w:r>
        <w:t>À compléter</w:t>
      </w:r>
    </w:p>
    <w:p>
      <w:r>
        <w:rPr>
          <w:b/>
        </w:rPr>
        <w:t xml:space="preserve">Organisation des espaces et logistique : </w:t>
      </w:r>
      <w:r>
        <w:t>À compléter</w:t>
      </w:r>
    </w:p>
    <w:p>
      <w:r>
        <w:rPr>
          <w:b/>
        </w:rPr>
        <w:t xml:space="preserve">Adaptations et aménagements : </w:t>
      </w:r>
      <w:r>
        <w:t>À compléter</w:t>
      </w:r>
    </w:p>
    <w:p>
      <w:r>
        <w:rPr>
          <w:b/>
        </w:rPr>
        <w:t xml:space="preserve">Outils de communication et de suivi : </w:t>
      </w:r>
      <w:r>
        <w:t>À compléter</w:t>
      </w:r>
    </w:p>
    <w:p>
      <w:pPr>
        <w:pStyle w:val="Heading1"/>
      </w:pPr>
      <w:r>
        <w:t>Repères REAC</w:t>
      </w:r>
    </w:p>
    <w:p>
      <w:r>
        <w:t>Décrire précisément le déroulement d'une séquence, les intentions, méthodes, activités, outils, évaluations, accompagnements et solutions alternatives.</w:t>
      </w:r>
    </w:p>
    <w:p>
      <w:pPr>
        <w:pStyle w:val="ListBullet"/>
      </w:pPr>
      <w:r>
        <w:t>Le scénario est structuré à partir des objectifs pédagogiques.</w:t>
      </w:r>
    </w:p>
    <w:p>
      <w:pPr>
        <w:pStyle w:val="ListBullet"/>
      </w:pPr>
      <w:r>
        <w:t>Les situations précisent intentions, méthodes, activités, outils, ressources et modalités.</w:t>
      </w:r>
    </w:p>
    <w:p>
      <w:pPr>
        <w:pStyle w:val="ListBullet"/>
      </w:pPr>
      <w:r>
        <w:t>Des scénarios alternatifs sont prévus.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