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Scénario pédagogique et d'accompagnement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CP2, pages 21-22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Scénario pédagogique et d'accompagnement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Cadrage</w:t>
      </w:r>
    </w:p>
    <w:p>
      <w:r>
        <w:rPr>
          <w:i/>
        </w:rPr>
        <w:t>Définissez la séquence à scénariser.</w:t>
      </w:r>
    </w:p>
    <w:p>
      <w:r>
        <w:rPr>
          <w:b/>
        </w:rPr>
        <w:t xml:space="preserve">Titre de la séquence : </w:t>
      </w:r>
      <w:r>
        <w:t>À compléter</w:t>
      </w:r>
    </w:p>
    <w:p>
      <w:r>
        <w:rPr>
          <w:b/>
        </w:rPr>
        <w:t xml:space="preserve">Objectifs pédagogiques : </w:t>
      </w:r>
      <w:r>
        <w:t>À compléter</w:t>
      </w:r>
    </w:p>
    <w:p>
      <w:r>
        <w:rPr>
          <w:b/>
        </w:rPr>
        <w:t xml:space="preserve">Caractéristiques et hétérogénéité du public : </w:t>
      </w:r>
      <w:r>
        <w:t>À compléter</w:t>
      </w:r>
    </w:p>
    <w:p>
      <w:r>
        <w:rPr>
          <w:b/>
        </w:rPr>
        <w:t xml:space="preserve">Nœuds d'apprentissage et difficultés anticipées : </w:t>
      </w:r>
      <w:r>
        <w:t>À compléter</w:t>
      </w:r>
    </w:p>
    <w:p>
      <w:r>
        <w:rPr>
          <w:b/>
        </w:rPr>
        <w:t xml:space="preserve">Durée totale : </w:t>
      </w:r>
      <w:r>
        <w:t>À compléter</w:t>
      </w:r>
    </w:p>
    <w:p>
      <w:pPr>
        <w:pStyle w:val="Heading1"/>
      </w:pPr>
      <w:r>
        <w:t>Déroulement</w:t>
      </w:r>
    </w:p>
    <w:p>
      <w:r>
        <w:rPr>
          <w:i/>
        </w:rPr>
        <w:t>Décrivez les étapes clés.</w:t>
      </w:r>
    </w:p>
    <w:p>
      <w:pPr>
        <w:pStyle w:val="Heading2"/>
      </w:pPr>
      <w:r>
        <w:t>Phases du scénario</w:t>
      </w:r>
    </w:p>
    <w:p>
      <w:r>
        <w:t>Aucune donnée renseignée.</w:t>
      </w:r>
    </w:p>
    <w:p>
      <w:pPr>
        <w:pStyle w:val="Heading1"/>
      </w:pPr>
      <w:r>
        <w:t>Anticipation</w:t>
      </w:r>
    </w:p>
    <w:p>
      <w:r>
        <w:rPr>
          <w:i/>
        </w:rPr>
        <w:t>Préparez les ajustements possibles.</w:t>
      </w:r>
    </w:p>
    <w:p>
      <w:r>
        <w:rPr>
          <w:b/>
        </w:rPr>
        <w:t xml:space="preserve">Scénarios alternatifs et remédiations : </w:t>
      </w:r>
      <w:r>
        <w:t>À compléter</w:t>
      </w:r>
    </w:p>
    <w:p>
      <w:r>
        <w:rPr>
          <w:b/>
        </w:rPr>
        <w:t xml:space="preserve">Organisation des espaces et logistique : </w:t>
      </w:r>
      <w:r>
        <w:t>À compléter</w:t>
      </w:r>
    </w:p>
    <w:p>
      <w:r>
        <w:rPr>
          <w:b/>
        </w:rPr>
        <w:t xml:space="preserve">Adaptations et aménagements : </w:t>
      </w:r>
      <w:r>
        <w:t>À compléter</w:t>
      </w:r>
    </w:p>
    <w:p>
      <w:r>
        <w:rPr>
          <w:b/>
        </w:rPr>
        <w:t xml:space="preserve">Outils de communication et de suivi : </w:t>
      </w:r>
      <w:r>
        <w:t>À compléter</w:t>
      </w:r>
    </w:p>
    <w:p>
      <w:pPr>
        <w:pStyle w:val="Heading1"/>
      </w:pPr>
      <w:r>
        <w:t>Repères REAC</w:t>
      </w:r>
    </w:p>
    <w:p>
      <w:r>
        <w:t>Décrire précisément le déroulement d'une séquence, les intentions, méthodes, activités, outils, évaluations, accompagnements et solutions alternatives.</w:t>
      </w:r>
    </w:p>
    <w:p>
      <w:pPr>
        <w:pStyle w:val="ListBullet"/>
      </w:pPr>
      <w:r>
        <w:t>Le scénario est structuré à partir des objectifs pédagogiques.</w:t>
      </w:r>
    </w:p>
    <w:p>
      <w:pPr>
        <w:pStyle w:val="ListBullet"/>
      </w:pPr>
      <w:r>
        <w:t>Les situations précisent intentions, méthodes, activités, outils, ressources et modalités.</w:t>
      </w:r>
    </w:p>
    <w:p>
      <w:pPr>
        <w:pStyle w:val="ListBullet"/>
      </w:pPr>
      <w:r>
        <w:t>Des scénarios alternatifs sont prévus.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