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Parcours individualisé et contractualisé</w:t>
      </w:r>
    </w:p>
    <w:p>
      <w:pPr>
        <w:jc w:val="center"/>
      </w:pPr>
      <w:r>
        <w:rPr>
          <w:b/>
        </w:rPr>
        <w:t>AT3 — Accompagner les apprenants en formation</w:t>
      </w:r>
    </w:p>
    <w:p>
      <w:r>
        <w:t>REAC FPA v07 — CP8, pages 33-34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À compléter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Positionnement</w:t>
      </w:r>
    </w:p>
    <w:p>
      <w:r>
        <w:rPr>
          <w:i/>
        </w:rPr>
        <w:t>Synthétisez les éléments utiles à la co-construction.</w:t>
      </w:r>
    </w:p>
    <w:p>
      <w:r>
        <w:rPr>
          <w:b/>
        </w:rPr>
        <w:t xml:space="preserve">Nom de l'apprenant : </w:t>
      </w:r>
      <w:r>
        <w:t>À compléter</w:t>
      </w:r>
    </w:p>
    <w:p>
      <w:r>
        <w:rPr>
          <w:b/>
        </w:rPr>
        <w:t xml:space="preserve">Pré-acquis identifiés : </w:t>
      </w:r>
      <w:r>
        <w:t>À compléter</w:t>
      </w:r>
    </w:p>
    <w:p>
      <w:r>
        <w:rPr>
          <w:b/>
        </w:rPr>
        <w:t xml:space="preserve">Besoins de formation : </w:t>
      </w:r>
      <w:r>
        <w:t>À compléter</w:t>
      </w:r>
    </w:p>
    <w:p>
      <w:r>
        <w:rPr>
          <w:b/>
        </w:rPr>
        <w:t xml:space="preserve">Modalités préférentielles d'apprentissage : </w:t>
      </w:r>
      <w:r>
        <w:t>À compléter</w:t>
      </w:r>
    </w:p>
    <w:p>
      <w:r>
        <w:rPr>
          <w:b/>
        </w:rPr>
        <w:t xml:space="preserve">Contraintes et demandes spécifiques : </w:t>
      </w:r>
      <w:r>
        <w:t>À compléter</w:t>
      </w:r>
    </w:p>
    <w:p>
      <w:r>
        <w:rPr>
          <w:b/>
        </w:rPr>
        <w:t xml:space="preserve">Aménagements raisonnables et adaptations : </w:t>
      </w:r>
      <w:r>
        <w:t>À compléter</w:t>
      </w:r>
    </w:p>
    <w:p>
      <w:pPr>
        <w:pStyle w:val="Heading1"/>
      </w:pPr>
      <w:r>
        <w:t>Parcours convenu</w:t>
      </w:r>
    </w:p>
    <w:p>
      <w:r>
        <w:rPr>
          <w:i/>
        </w:rPr>
        <w:t>Formalisez chaque étape validée.</w:t>
      </w:r>
    </w:p>
    <w:p>
      <w:pPr>
        <w:pStyle w:val="Heading2"/>
      </w:pPr>
      <w:r>
        <w:t>Étapes du parcours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</w:tcPr>
          <w:p>
            <w:r>
              <w:t>Étape / compétence</w:t>
            </w:r>
          </w:p>
        </w:tc>
        <w:tc>
          <w:tcPr>
            <w:tcW w:type="dxa" w:w="1700"/>
          </w:tcPr>
          <w:p>
            <w:r>
              <w:t>Objectif</w:t>
            </w:r>
          </w:p>
        </w:tc>
        <w:tc>
          <w:tcPr>
            <w:tcW w:type="dxa" w:w="1700"/>
          </w:tcPr>
          <w:p>
            <w:r>
              <w:t>Modalité</w:t>
            </w:r>
          </w:p>
        </w:tc>
        <w:tc>
          <w:tcPr>
            <w:tcW w:type="dxa" w:w="1700"/>
          </w:tcPr>
          <w:p>
            <w:r>
              <w:t>Durée / échéance</w:t>
            </w:r>
          </w:p>
        </w:tc>
        <w:tc>
          <w:tcPr>
            <w:tcW w:type="dxa" w:w="1700"/>
          </w:tcPr>
          <w:p>
            <w:r>
              <w:t>Évaluation / validation</w:t>
            </w:r>
          </w:p>
        </w:tc>
        <w:tc>
          <w:tcPr>
            <w:tcW w:type="dxa" w:w="1700"/>
          </w:tcPr>
          <w:p>
            <w:r>
              <w:t>Accompagnement prévu</w:t>
            </w:r>
          </w:p>
        </w:tc>
      </w:tr>
      <w:tr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</w:tr>
      <w:tr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</w:tr>
    </w:tbl>
    <w:p/>
    <w:p>
      <w:pPr>
        <w:pStyle w:val="Heading1"/>
      </w:pPr>
      <w:r>
        <w:t>Engagements</w:t>
      </w:r>
    </w:p>
    <w:p>
      <w:r>
        <w:rPr>
          <w:i/>
        </w:rPr>
        <w:t>Contractualisez les modalités de suivi.</w:t>
      </w:r>
    </w:p>
    <w:p>
      <w:r>
        <w:rPr>
          <w:b/>
        </w:rPr>
        <w:t xml:space="preserve">Engagements de l'apprenant : </w:t>
      </w:r>
      <w:r>
        <w:t>À compléter</w:t>
      </w:r>
    </w:p>
    <w:p>
      <w:r>
        <w:rPr>
          <w:b/>
        </w:rPr>
        <w:t xml:space="preserve">Engagements de l'organisme et du formateur : </w:t>
      </w:r>
      <w:r>
        <w:t>À compléter</w:t>
      </w:r>
    </w:p>
    <w:p>
      <w:r>
        <w:rPr>
          <w:b/>
        </w:rPr>
        <w:t xml:space="preserve">Conditions et fréquence de révision : </w:t>
      </w:r>
      <w:r>
        <w:t>À compléter</w:t>
      </w:r>
    </w:p>
    <w:p>
      <w:r>
        <w:rPr>
          <w:b/>
        </w:rPr>
        <w:t xml:space="preserve">Validation de l'apprenant : </w:t>
      </w:r>
      <w:r>
        <w:t>À compléter</w:t>
      </w:r>
    </w:p>
    <w:p>
      <w:r>
        <w:rPr>
          <w:b/>
        </w:rPr>
        <w:t xml:space="preserve">Validation du formateur : </w:t>
      </w:r>
      <w:r>
        <w:t>À compléter</w:t>
      </w:r>
    </w:p>
    <w:p>
      <w:pPr>
        <w:pStyle w:val="Heading1"/>
      </w:pPr>
      <w:r>
        <w:t>Repères REAC</w:t>
      </w:r>
    </w:p>
    <w:p>
      <w:r>
        <w:t>Formaliser avec l'apprenant les objectifs, étapes, modalités et temps d'accompagnement après le positionnement.</w:t>
      </w:r>
    </w:p>
    <w:p>
      <w:pPr>
        <w:pStyle w:val="ListBullet"/>
      </w:pPr>
      <w:r>
        <w:t>Les pré-acquis et besoins sont identifiés.</w:t>
      </w:r>
    </w:p>
    <w:p>
      <w:pPr>
        <w:pStyle w:val="ListBullet"/>
      </w:pPr>
      <w:r>
        <w:t>Les objectifs, étapes et modalités sont validés avec l'apprenant.</w:t>
      </w:r>
    </w:p>
    <w:p>
      <w:pPr>
        <w:pStyle w:val="ListBullet"/>
      </w:pPr>
      <w:r>
        <w:t>Les parcours de formation et d'accompagnement sont formalisés.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