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Bilan qualitatif et quantitatif de formation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CP11, pages 39-40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Données quantitatives</w:t>
      </w:r>
    </w:p>
    <w:p>
      <w:r>
        <w:rPr>
          <w:i/>
        </w:rPr>
        <w:t>Renseignez les indicateurs vérifiables.</w:t>
      </w:r>
    </w:p>
    <w:p>
      <w:r>
        <w:rPr>
          <w:b/>
        </w:rPr>
        <w:t xml:space="preserve">Nombre d'inscrits : </w:t>
      </w:r>
      <w:r>
        <w:t>À compléter</w:t>
      </w:r>
    </w:p>
    <w:p>
      <w:r>
        <w:rPr>
          <w:b/>
        </w:rPr>
        <w:t xml:space="preserve">Nombre d'entrants : </w:t>
      </w:r>
      <w:r>
        <w:t>À compléter</w:t>
      </w:r>
    </w:p>
    <w:p>
      <w:r>
        <w:rPr>
          <w:b/>
        </w:rPr>
        <w:t xml:space="preserve">Nombre de parcours terminés : </w:t>
      </w:r>
      <w:r>
        <w:t>À compléter</w:t>
      </w:r>
    </w:p>
    <w:p>
      <w:r>
        <w:rPr>
          <w:b/>
        </w:rPr>
        <w:t xml:space="preserve">Nombre d'abandons : </w:t>
      </w:r>
      <w:r>
        <w:t>À compléter</w:t>
      </w:r>
    </w:p>
    <w:p>
      <w:r>
        <w:rPr>
          <w:b/>
        </w:rPr>
        <w:t xml:space="preserve">Taux d'assiduité : </w:t>
      </w:r>
      <w:r>
        <w:t>À compléter</w:t>
      </w:r>
    </w:p>
    <w:p>
      <w:r>
        <w:rPr>
          <w:b/>
        </w:rPr>
        <w:t xml:space="preserve">Taux de réussite / validation : </w:t>
      </w:r>
      <w:r>
        <w:t>À compléter</w:t>
      </w:r>
    </w:p>
    <w:p>
      <w:r>
        <w:rPr>
          <w:b/>
        </w:rPr>
        <w:t xml:space="preserve">Taux de satisfaction : </w:t>
      </w:r>
      <w:r>
        <w:t>À compléter</w:t>
      </w:r>
    </w:p>
    <w:p>
      <w:pPr>
        <w:pStyle w:val="Heading1"/>
      </w:pPr>
      <w:r>
        <w:t>Analyse qualitative</w:t>
      </w:r>
    </w:p>
    <w:p>
      <w:r>
        <w:rPr>
          <w:i/>
        </w:rPr>
        <w:t>Expliquez les résultats et écarts.</w:t>
      </w:r>
    </w:p>
    <w:p>
      <w:r>
        <w:rPr>
          <w:b/>
        </w:rPr>
        <w:t xml:space="preserve">Déroulement et modalités mises en œuvre : </w:t>
      </w:r>
      <w:r>
        <w:t>À compléter</w:t>
      </w:r>
    </w:p>
    <w:p>
      <w:r>
        <w:rPr>
          <w:b/>
        </w:rPr>
        <w:t xml:space="preserve">Résultats pédagogiques : </w:t>
      </w:r>
      <w:r>
        <w:t>À compléter</w:t>
      </w:r>
    </w:p>
    <w:p>
      <w:r>
        <w:rPr>
          <w:b/>
        </w:rPr>
        <w:t xml:space="preserve">Adaptations et individualisation : </w:t>
      </w:r>
      <w:r>
        <w:t>À compléter</w:t>
      </w:r>
    </w:p>
    <w:p>
      <w:r>
        <w:rPr>
          <w:b/>
        </w:rPr>
        <w:t xml:space="preserve">Difficultés, ruptures ou écarts au prévisionnel : </w:t>
      </w:r>
      <w:r>
        <w:t>À compléter</w:t>
      </w:r>
    </w:p>
    <w:p>
      <w:r>
        <w:rPr>
          <w:b/>
        </w:rPr>
        <w:t xml:space="preserve">Retours des apprenants, entreprises et partenaires : </w:t>
      </w:r>
      <w:r>
        <w:t>À compléter</w:t>
      </w:r>
    </w:p>
    <w:p>
      <w:pPr>
        <w:pStyle w:val="Heading1"/>
      </w:pPr>
      <w:r>
        <w:t>Conformité et amélioration</w:t>
      </w:r>
    </w:p>
    <w:p>
      <w:r>
        <w:rPr>
          <w:i/>
        </w:rPr>
        <w:t>Reliez le bilan au système qualité.</w:t>
      </w:r>
    </w:p>
    <w:p>
      <w:r>
        <w:rPr>
          <w:b/>
        </w:rPr>
        <w:t xml:space="preserve">Éléments de preuve disponibles : </w:t>
      </w:r>
      <w:r>
        <w:t>À compléter</w:t>
      </w:r>
    </w:p>
    <w:p>
      <w:r>
        <w:rPr>
          <w:b/>
        </w:rPr>
        <w:t xml:space="preserve">Hygiène, sécurité, non-discrimination, handicap et écogestes : </w:t>
      </w:r>
      <w:r>
        <w:t>À compléter</w:t>
      </w:r>
    </w:p>
    <w:p>
      <w:r>
        <w:rPr>
          <w:b/>
        </w:rPr>
        <w:t xml:space="preserve">Actions correctives : </w:t>
      </w:r>
      <w:r>
        <w:t>À compléter</w:t>
      </w:r>
    </w:p>
    <w:p>
      <w:r>
        <w:rPr>
          <w:b/>
        </w:rPr>
        <w:t xml:space="preserve">Propositions d'amélioration continue : </w:t>
      </w:r>
      <w:r>
        <w:t>À compléter</w:t>
      </w:r>
    </w:p>
    <w:p>
      <w:pPr>
        <w:pStyle w:val="Heading1"/>
      </w:pPr>
      <w:r>
        <w:t>Repères REAC</w:t>
      </w:r>
    </w:p>
    <w:p>
      <w:r>
        <w:t>Rendre compte du déroulement, des parcours, résultats, écarts et améliorations à partir des éléments de preuve.</w:t>
      </w:r>
    </w:p>
    <w:p>
      <w:pPr>
        <w:pStyle w:val="ListBullet"/>
      </w:pPr>
      <w:r>
        <w:t>Les obligations contractuelles et qualité sont identifiées et respectées.</w:t>
      </w:r>
    </w:p>
    <w:p>
      <w:pPr>
        <w:pStyle w:val="ListBullet"/>
      </w:pPr>
      <w:r>
        <w:t>Les éléments de suivi et de preuve sont collectés.</w:t>
      </w:r>
    </w:p>
    <w:p>
      <w:pPr>
        <w:pStyle w:val="ListBullet"/>
      </w:pPr>
      <w:r>
        <w:t>Le bilan synthétique trace la formation et les parcours individuels.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